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8D09" w14:textId="2C1A3571" w:rsidR="009D635A" w:rsidRPr="009D635A" w:rsidRDefault="009D635A" w:rsidP="00E473B4">
      <w:pPr>
        <w:widowControl w:val="0"/>
        <w:tabs>
          <w:tab w:val="center" w:pos="4968"/>
        </w:tabs>
        <w:autoSpaceDE w:val="0"/>
        <w:autoSpaceDN w:val="0"/>
        <w:adjustRightInd w:val="0"/>
        <w:spacing w:after="0" w:line="240" w:lineRule="auto"/>
        <w:ind w:left="720" w:hanging="720"/>
        <w:jc w:val="center"/>
        <w:rPr>
          <w:rFonts w:ascii="Century Gothic" w:eastAsia="Times New Roman" w:hAnsi="Century Gothic" w:cs="Times New Roman"/>
          <w:b/>
          <w:bCs/>
          <w:spacing w:val="40"/>
          <w:sz w:val="24"/>
          <w:szCs w:val="24"/>
        </w:rPr>
      </w:pPr>
      <w:r w:rsidRPr="009D635A">
        <w:rPr>
          <w:rFonts w:ascii="Century Gothic" w:eastAsia="Times New Roman" w:hAnsi="Century Gothic" w:cs="Times New Roman"/>
          <w:b/>
          <w:bCs/>
          <w:spacing w:val="40"/>
          <w:sz w:val="24"/>
          <w:szCs w:val="24"/>
        </w:rPr>
        <w:t>NOTICE OF PUBLIC HEARING</w:t>
      </w:r>
    </w:p>
    <w:p w14:paraId="48224DD6" w14:textId="77777777" w:rsidR="009D635A" w:rsidRPr="009D635A" w:rsidRDefault="009D635A" w:rsidP="009D635A">
      <w:pPr>
        <w:widowControl w:val="0"/>
        <w:tabs>
          <w:tab w:val="center" w:pos="4968"/>
        </w:tabs>
        <w:autoSpaceDE w:val="0"/>
        <w:autoSpaceDN w:val="0"/>
        <w:adjustRightInd w:val="0"/>
        <w:spacing w:after="0" w:line="240" w:lineRule="auto"/>
        <w:ind w:left="720" w:hanging="720"/>
        <w:jc w:val="center"/>
        <w:rPr>
          <w:rFonts w:ascii="Century Gothic" w:eastAsia="Times New Roman" w:hAnsi="Century Gothic" w:cs="Times New Roman"/>
          <w:b/>
          <w:bCs/>
          <w:spacing w:val="40"/>
          <w:sz w:val="24"/>
          <w:szCs w:val="24"/>
        </w:rPr>
      </w:pPr>
      <w:r w:rsidRPr="009D635A">
        <w:rPr>
          <w:rFonts w:ascii="Century Gothic" w:eastAsia="Times New Roman" w:hAnsi="Century Gothic" w:cs="Times New Roman"/>
          <w:b/>
          <w:bCs/>
          <w:spacing w:val="40"/>
          <w:sz w:val="24"/>
          <w:szCs w:val="24"/>
        </w:rPr>
        <w:t>BEFORE THE CITY OF GRIDLEY</w:t>
      </w:r>
    </w:p>
    <w:p w14:paraId="6710F417" w14:textId="77777777" w:rsidR="009D635A" w:rsidRPr="009D635A" w:rsidRDefault="009D635A" w:rsidP="009D635A">
      <w:pPr>
        <w:widowControl w:val="0"/>
        <w:tabs>
          <w:tab w:val="center" w:pos="4968"/>
        </w:tabs>
        <w:autoSpaceDE w:val="0"/>
        <w:autoSpaceDN w:val="0"/>
        <w:adjustRightInd w:val="0"/>
        <w:spacing w:after="0" w:line="240" w:lineRule="auto"/>
        <w:jc w:val="center"/>
        <w:rPr>
          <w:rFonts w:ascii="Century Gothic" w:eastAsia="Times New Roman" w:hAnsi="Century Gothic" w:cs="Times New Roman"/>
          <w:b/>
          <w:bCs/>
          <w:spacing w:val="40"/>
          <w:sz w:val="24"/>
          <w:szCs w:val="24"/>
        </w:rPr>
      </w:pPr>
      <w:r w:rsidRPr="009D635A">
        <w:rPr>
          <w:rFonts w:ascii="Century Gothic" w:eastAsia="Times New Roman" w:hAnsi="Century Gothic" w:cs="Times New Roman"/>
          <w:b/>
          <w:bCs/>
          <w:spacing w:val="40"/>
          <w:sz w:val="24"/>
          <w:szCs w:val="24"/>
        </w:rPr>
        <w:t>PLANNING COMMISSION</w:t>
      </w:r>
    </w:p>
    <w:p w14:paraId="59F4A63A" w14:textId="77777777" w:rsidR="009D635A" w:rsidRPr="009D635A" w:rsidRDefault="009D635A" w:rsidP="009D635A">
      <w:pPr>
        <w:widowControl w:val="0"/>
        <w:tabs>
          <w:tab w:val="center" w:pos="4968"/>
        </w:tabs>
        <w:autoSpaceDE w:val="0"/>
        <w:autoSpaceDN w:val="0"/>
        <w:adjustRightInd w:val="0"/>
        <w:spacing w:after="0" w:line="240" w:lineRule="auto"/>
        <w:rPr>
          <w:rFonts w:ascii="Century Gothic" w:eastAsia="Times New Roman" w:hAnsi="Century Gothic" w:cs="Times New Roman"/>
          <w:b/>
          <w:sz w:val="24"/>
          <w:szCs w:val="24"/>
        </w:rPr>
      </w:pPr>
    </w:p>
    <w:p w14:paraId="2AD50F22" w14:textId="7639BFE3" w:rsidR="005F5289" w:rsidRPr="00A96A34" w:rsidRDefault="00FC7755" w:rsidP="005F5289">
      <w:pPr>
        <w:widowControl w:val="0"/>
        <w:autoSpaceDE w:val="0"/>
        <w:autoSpaceDN w:val="0"/>
        <w:adjustRightInd w:val="0"/>
        <w:spacing w:after="0" w:line="240" w:lineRule="auto"/>
        <w:ind w:firstLine="720"/>
        <w:jc w:val="both"/>
        <w:rPr>
          <w:rFonts w:eastAsia="Times New Roman" w:cstheme="minorHAnsi"/>
          <w:sz w:val="24"/>
          <w:szCs w:val="24"/>
        </w:rPr>
      </w:pPr>
      <w:r w:rsidRPr="00A96A34">
        <w:rPr>
          <w:rFonts w:eastAsia="Times New Roman" w:cs="Times New Roman"/>
          <w:b/>
          <w:sz w:val="24"/>
          <w:szCs w:val="24"/>
        </w:rPr>
        <w:t>NOTICE IS HEREBY GIVEN</w:t>
      </w:r>
      <w:r w:rsidRPr="00A96A34">
        <w:rPr>
          <w:rFonts w:eastAsia="Times New Roman" w:cs="Times New Roman"/>
          <w:sz w:val="24"/>
          <w:szCs w:val="24"/>
        </w:rPr>
        <w:t xml:space="preserve"> that the Planning Commission of the City of Gridley will hold a public hearing on the project described below.  The hearing before the Planning Commission will be held at a </w:t>
      </w:r>
      <w:r w:rsidR="00AE5653" w:rsidRPr="00A96A34">
        <w:rPr>
          <w:rFonts w:eastAsia="Times New Roman" w:cs="Times New Roman"/>
          <w:sz w:val="24"/>
          <w:szCs w:val="24"/>
        </w:rPr>
        <w:t>special</w:t>
      </w:r>
      <w:r w:rsidRPr="00A96A34">
        <w:rPr>
          <w:rFonts w:eastAsia="Times New Roman" w:cs="Times New Roman"/>
          <w:sz w:val="24"/>
          <w:szCs w:val="24"/>
        </w:rPr>
        <w:t xml:space="preserve"> meeting scheduled </w:t>
      </w:r>
      <w:r w:rsidRPr="00A96A34">
        <w:rPr>
          <w:rFonts w:eastAsia="Times New Roman" w:cs="Times New Roman"/>
          <w:b/>
          <w:sz w:val="24"/>
          <w:szCs w:val="24"/>
        </w:rPr>
        <w:t xml:space="preserve">Wednesday, </w:t>
      </w:r>
      <w:r w:rsidR="005F5289" w:rsidRPr="00A96A34">
        <w:rPr>
          <w:rFonts w:eastAsia="Times New Roman" w:cs="Times New Roman"/>
          <w:b/>
          <w:sz w:val="24"/>
          <w:szCs w:val="24"/>
        </w:rPr>
        <w:t>February 22</w:t>
      </w:r>
      <w:r w:rsidR="00653BEE" w:rsidRPr="00A96A34">
        <w:rPr>
          <w:rFonts w:eastAsia="Times New Roman" w:cs="Times New Roman"/>
          <w:b/>
          <w:sz w:val="24"/>
          <w:szCs w:val="24"/>
        </w:rPr>
        <w:t xml:space="preserve">, </w:t>
      </w:r>
      <w:r w:rsidRPr="00A96A34">
        <w:rPr>
          <w:rFonts w:eastAsia="Times New Roman" w:cs="Times New Roman"/>
          <w:b/>
          <w:sz w:val="24"/>
          <w:szCs w:val="24"/>
        </w:rPr>
        <w:t>202</w:t>
      </w:r>
      <w:r w:rsidR="005F5289" w:rsidRPr="00A96A34">
        <w:rPr>
          <w:rFonts w:eastAsia="Times New Roman" w:cs="Times New Roman"/>
          <w:b/>
          <w:sz w:val="24"/>
          <w:szCs w:val="24"/>
        </w:rPr>
        <w:t>3</w:t>
      </w:r>
      <w:r w:rsidRPr="00A96A34">
        <w:rPr>
          <w:rFonts w:eastAsia="Times New Roman" w:cs="Times New Roman"/>
          <w:b/>
          <w:bCs/>
          <w:sz w:val="24"/>
          <w:szCs w:val="24"/>
        </w:rPr>
        <w:t xml:space="preserve"> at 6:00 P.M.</w:t>
      </w:r>
      <w:r w:rsidRPr="00A96A34">
        <w:rPr>
          <w:rFonts w:eastAsia="Times New Roman" w:cs="Times New Roman"/>
          <w:sz w:val="24"/>
          <w:szCs w:val="24"/>
        </w:rPr>
        <w:t xml:space="preserve"> in Gridley City Hall Council Chambers, 685 Kentucky Street, Gridley. </w:t>
      </w:r>
      <w:r w:rsidR="005F5289" w:rsidRPr="00A96A34">
        <w:rPr>
          <w:rFonts w:eastAsia="Times New Roman" w:cstheme="minorHAnsi"/>
          <w:sz w:val="24"/>
          <w:szCs w:val="24"/>
        </w:rPr>
        <w:t xml:space="preserve">All interested persons are invited to attend in person, attend remotely, and/or submit comments in writing </w:t>
      </w:r>
      <w:r w:rsidR="005F5289" w:rsidRPr="00A96A34">
        <w:rPr>
          <w:rFonts w:cstheme="minorHAnsi"/>
          <w:sz w:val="24"/>
          <w:szCs w:val="24"/>
        </w:rPr>
        <w:t>until 4:00 pm on</w:t>
      </w:r>
      <w:r w:rsidR="005F5289" w:rsidRPr="00A96A34">
        <w:rPr>
          <w:rFonts w:eastAsia="Times New Roman" w:cstheme="minorHAnsi"/>
          <w:sz w:val="24"/>
          <w:szCs w:val="24"/>
        </w:rPr>
        <w:t xml:space="preserve"> Tuesday, February 21, 2023, </w:t>
      </w:r>
      <w:r w:rsidR="005F5289" w:rsidRPr="00A96A34">
        <w:rPr>
          <w:rFonts w:cstheme="minorHAnsi"/>
          <w:sz w:val="24"/>
          <w:szCs w:val="24"/>
        </w:rPr>
        <w:t xml:space="preserve">via email to </w:t>
      </w:r>
      <w:hyperlink r:id="rId4" w:history="1">
        <w:r w:rsidR="005F5289" w:rsidRPr="00A96A34">
          <w:rPr>
            <w:rStyle w:val="Hyperlink"/>
            <w:rFonts w:cstheme="minorHAnsi"/>
            <w:sz w:val="24"/>
            <w:szCs w:val="24"/>
          </w:rPr>
          <w:t>csantana@gridley.ca.us</w:t>
        </w:r>
      </w:hyperlink>
      <w:r w:rsidR="005F5289" w:rsidRPr="00A96A34">
        <w:rPr>
          <w:rFonts w:cstheme="minorHAnsi"/>
          <w:color w:val="0000FF"/>
          <w:spacing w:val="1"/>
          <w:sz w:val="24"/>
          <w:szCs w:val="24"/>
        </w:rPr>
        <w:t xml:space="preserve"> </w:t>
      </w:r>
      <w:r w:rsidR="005F5289" w:rsidRPr="00A96A34">
        <w:rPr>
          <w:rFonts w:cstheme="minorHAnsi"/>
          <w:sz w:val="24"/>
          <w:szCs w:val="24"/>
        </w:rPr>
        <w:t>or via the payment/document drop box at Gridley City Hall and will be conveyed to the Planning Commission for</w:t>
      </w:r>
      <w:r w:rsidR="005F5289" w:rsidRPr="00A96A34">
        <w:rPr>
          <w:rFonts w:cstheme="minorHAnsi"/>
          <w:spacing w:val="1"/>
          <w:sz w:val="24"/>
          <w:szCs w:val="24"/>
        </w:rPr>
        <w:t xml:space="preserve"> </w:t>
      </w:r>
      <w:r w:rsidR="005F5289" w:rsidRPr="00A96A34">
        <w:rPr>
          <w:rFonts w:cstheme="minorHAnsi"/>
          <w:sz w:val="24"/>
          <w:szCs w:val="24"/>
        </w:rPr>
        <w:t>consideration.</w:t>
      </w:r>
      <w:r w:rsidR="005F5289" w:rsidRPr="00A96A34">
        <w:rPr>
          <w:rFonts w:eastAsia="Times New Roman" w:cstheme="minorHAnsi"/>
          <w:sz w:val="24"/>
          <w:szCs w:val="24"/>
        </w:rPr>
        <w:t xml:space="preserve">   </w:t>
      </w:r>
    </w:p>
    <w:p w14:paraId="4AB264F7" w14:textId="77777777" w:rsidR="005F5289" w:rsidRPr="00A96A34" w:rsidRDefault="005F5289" w:rsidP="005F5289">
      <w:pPr>
        <w:spacing w:after="0" w:line="240" w:lineRule="auto"/>
        <w:ind w:firstLine="720"/>
        <w:rPr>
          <w:rFonts w:cstheme="minorHAnsi"/>
          <w:sz w:val="24"/>
          <w:szCs w:val="24"/>
        </w:rPr>
      </w:pPr>
    </w:p>
    <w:p w14:paraId="38D83ADD" w14:textId="301A9E88" w:rsidR="005F5289" w:rsidRPr="00A96A34" w:rsidRDefault="005F5289" w:rsidP="005F5289">
      <w:pPr>
        <w:spacing w:after="0" w:line="240" w:lineRule="auto"/>
        <w:rPr>
          <w:rFonts w:cstheme="minorHAnsi"/>
          <w:sz w:val="24"/>
          <w:szCs w:val="24"/>
        </w:rPr>
      </w:pPr>
      <w:r w:rsidRPr="00A96A34">
        <w:rPr>
          <w:rFonts w:cstheme="minorHAnsi"/>
          <w:sz w:val="24"/>
          <w:szCs w:val="24"/>
        </w:rPr>
        <w:t xml:space="preserve">The information to connect to the Zoom meeting in order to view the meeting, will be provided on the Planning Commission agenda available to the public on Friday, February 17, 2023, located on the City of Gridley website.  </w:t>
      </w:r>
    </w:p>
    <w:p w14:paraId="5A56EFAC" w14:textId="77777777" w:rsidR="005F5289" w:rsidRPr="00A96A34" w:rsidRDefault="005F5289" w:rsidP="005F5289">
      <w:pPr>
        <w:pStyle w:val="ListParagraph"/>
        <w:ind w:left="0"/>
        <w:contextualSpacing/>
        <w:rPr>
          <w:rFonts w:asciiTheme="minorHAnsi" w:hAnsiTheme="minorHAnsi" w:cstheme="minorHAnsi"/>
          <w:b/>
          <w:sz w:val="24"/>
        </w:rPr>
      </w:pPr>
    </w:p>
    <w:p w14:paraId="54358CF3" w14:textId="2B08F6DB" w:rsidR="005F5289" w:rsidRPr="00A96A34" w:rsidRDefault="00203DD4" w:rsidP="005F5289">
      <w:pPr>
        <w:widowControl w:val="0"/>
        <w:autoSpaceDE w:val="0"/>
        <w:autoSpaceDN w:val="0"/>
        <w:adjustRightInd w:val="0"/>
        <w:spacing w:after="0" w:line="240" w:lineRule="auto"/>
        <w:jc w:val="both"/>
        <w:rPr>
          <w:rFonts w:eastAsia="Times New Roman" w:cstheme="minorHAnsi"/>
          <w:sz w:val="24"/>
          <w:szCs w:val="24"/>
        </w:rPr>
      </w:pPr>
      <w:r w:rsidRPr="00A96A34">
        <w:rPr>
          <w:rFonts w:eastAsia="Times New Roman" w:cstheme="minorHAnsi"/>
          <w:b/>
          <w:bCs/>
          <w:sz w:val="24"/>
          <w:szCs w:val="24"/>
        </w:rPr>
        <w:t>VAR 1-23; A</w:t>
      </w:r>
      <w:r w:rsidR="005F5289" w:rsidRPr="00A96A34">
        <w:rPr>
          <w:rFonts w:eastAsia="Times New Roman" w:cstheme="minorHAnsi"/>
          <w:sz w:val="24"/>
          <w:szCs w:val="24"/>
        </w:rPr>
        <w:t xml:space="preserve">pplication for </w:t>
      </w:r>
      <w:r w:rsidR="005F5289" w:rsidRPr="00A96A34">
        <w:rPr>
          <w:rFonts w:cstheme="minorHAnsi"/>
          <w:sz w:val="24"/>
          <w:szCs w:val="24"/>
        </w:rPr>
        <w:t xml:space="preserve">a </w:t>
      </w:r>
      <w:r w:rsidRPr="00A96A34">
        <w:rPr>
          <w:rFonts w:cstheme="minorHAnsi"/>
          <w:sz w:val="24"/>
          <w:szCs w:val="24"/>
        </w:rPr>
        <w:t>variance from the development standards to allow an increase in lot coverage from 40% to 46% and to allow two existing structures to be less than the required six feet from one another.   The subject site is 8,712 square feet with a General Plan land use designation of Residential</w:t>
      </w:r>
      <w:r w:rsidR="005F5289" w:rsidRPr="00A96A34">
        <w:rPr>
          <w:rFonts w:cstheme="minorHAnsi"/>
          <w:sz w:val="24"/>
          <w:szCs w:val="24"/>
        </w:rPr>
        <w:t xml:space="preserve"> </w:t>
      </w:r>
      <w:r w:rsidRPr="00A96A34">
        <w:rPr>
          <w:rFonts w:cstheme="minorHAnsi"/>
          <w:sz w:val="24"/>
          <w:szCs w:val="24"/>
        </w:rPr>
        <w:t xml:space="preserve">and a </w:t>
      </w:r>
      <w:r w:rsidR="005F5289" w:rsidRPr="00A96A34">
        <w:rPr>
          <w:rFonts w:cstheme="minorHAnsi"/>
          <w:sz w:val="24"/>
          <w:szCs w:val="24"/>
        </w:rPr>
        <w:t xml:space="preserve">zoning designation </w:t>
      </w:r>
      <w:r w:rsidRPr="00A96A34">
        <w:rPr>
          <w:rFonts w:cstheme="minorHAnsi"/>
          <w:sz w:val="24"/>
          <w:szCs w:val="24"/>
        </w:rPr>
        <w:t xml:space="preserve">Single-Family </w:t>
      </w:r>
      <w:r w:rsidR="005F5289" w:rsidRPr="00A96A34">
        <w:rPr>
          <w:rFonts w:cstheme="minorHAnsi"/>
          <w:sz w:val="24"/>
          <w:szCs w:val="24"/>
        </w:rPr>
        <w:t>Residential</w:t>
      </w:r>
      <w:r w:rsidRPr="00A96A34">
        <w:rPr>
          <w:rFonts w:cstheme="minorHAnsi"/>
          <w:sz w:val="24"/>
          <w:szCs w:val="24"/>
        </w:rPr>
        <w:t xml:space="preserve"> District/Downtown Mixed Use (R-1/DMU) located </w:t>
      </w:r>
      <w:proofErr w:type="gramStart"/>
      <w:r w:rsidRPr="00A96A34">
        <w:rPr>
          <w:rFonts w:cstheme="minorHAnsi"/>
          <w:sz w:val="24"/>
          <w:szCs w:val="24"/>
        </w:rPr>
        <w:t xml:space="preserve">at </w:t>
      </w:r>
      <w:r w:rsidR="005F5289" w:rsidRPr="00A96A34">
        <w:rPr>
          <w:rFonts w:cstheme="minorHAnsi"/>
          <w:sz w:val="24"/>
          <w:szCs w:val="24"/>
        </w:rPr>
        <w:t xml:space="preserve"> </w:t>
      </w:r>
      <w:r w:rsidRPr="00A96A34">
        <w:rPr>
          <w:rFonts w:cstheme="minorHAnsi"/>
          <w:sz w:val="24"/>
          <w:szCs w:val="24"/>
        </w:rPr>
        <w:t>400</w:t>
      </w:r>
      <w:proofErr w:type="gramEnd"/>
      <w:r w:rsidRPr="00A96A34">
        <w:rPr>
          <w:rFonts w:cstheme="minorHAnsi"/>
          <w:sz w:val="24"/>
          <w:szCs w:val="24"/>
        </w:rPr>
        <w:t xml:space="preserve"> Washington Street. </w:t>
      </w:r>
      <w:r w:rsidR="005F5289" w:rsidRPr="00A96A34">
        <w:rPr>
          <w:rFonts w:eastAsia="Times New Roman" w:cstheme="minorHAnsi"/>
          <w:sz w:val="24"/>
          <w:szCs w:val="24"/>
        </w:rPr>
        <w:t>(APN 010-</w:t>
      </w:r>
      <w:r w:rsidRPr="00A96A34">
        <w:rPr>
          <w:rFonts w:eastAsia="Times New Roman" w:cstheme="minorHAnsi"/>
          <w:sz w:val="24"/>
          <w:szCs w:val="24"/>
        </w:rPr>
        <w:t>161-007</w:t>
      </w:r>
      <w:r w:rsidR="005F5289" w:rsidRPr="00A96A34">
        <w:rPr>
          <w:rFonts w:eastAsia="Times New Roman" w:cstheme="minorHAnsi"/>
          <w:sz w:val="24"/>
          <w:szCs w:val="24"/>
        </w:rPr>
        <w:t>)</w:t>
      </w:r>
    </w:p>
    <w:p w14:paraId="256D1C99" w14:textId="77777777" w:rsidR="005F5289" w:rsidRPr="00A96A34" w:rsidRDefault="005F5289" w:rsidP="005F5289">
      <w:pPr>
        <w:widowControl w:val="0"/>
        <w:autoSpaceDE w:val="0"/>
        <w:autoSpaceDN w:val="0"/>
        <w:adjustRightInd w:val="0"/>
        <w:spacing w:after="0" w:line="240" w:lineRule="auto"/>
        <w:jc w:val="both"/>
        <w:rPr>
          <w:rFonts w:cstheme="minorHAnsi"/>
          <w:sz w:val="24"/>
          <w:szCs w:val="24"/>
        </w:rPr>
      </w:pPr>
    </w:p>
    <w:p w14:paraId="61E88C36" w14:textId="77777777" w:rsidR="00A96A34" w:rsidRPr="00A96A34" w:rsidRDefault="00A96A34" w:rsidP="00A96A34">
      <w:pPr>
        <w:rPr>
          <w:rFonts w:ascii="Calibri" w:hAnsi="Calibri"/>
          <w:sz w:val="24"/>
          <w:szCs w:val="24"/>
        </w:rPr>
      </w:pPr>
      <w:r w:rsidRPr="00A96A34">
        <w:rPr>
          <w:rFonts w:ascii="Calibri" w:hAnsi="Calibri"/>
          <w:b/>
          <w:sz w:val="24"/>
          <w:szCs w:val="24"/>
        </w:rPr>
        <w:t>Pre-zone RZ 1-</w:t>
      </w:r>
      <w:proofErr w:type="gramStart"/>
      <w:r w:rsidRPr="00A96A34">
        <w:rPr>
          <w:rFonts w:ascii="Calibri" w:hAnsi="Calibri"/>
          <w:b/>
          <w:sz w:val="24"/>
          <w:szCs w:val="24"/>
        </w:rPr>
        <w:t>23</w:t>
      </w:r>
      <w:r w:rsidRPr="00A96A34">
        <w:rPr>
          <w:rFonts w:ascii="Calibri" w:hAnsi="Calibri"/>
          <w:bCs/>
          <w:sz w:val="24"/>
          <w:szCs w:val="24"/>
        </w:rPr>
        <w:t>;  Pre</w:t>
      </w:r>
      <w:proofErr w:type="gramEnd"/>
      <w:r w:rsidRPr="00A96A34">
        <w:rPr>
          <w:rFonts w:ascii="Calibri" w:hAnsi="Calibri"/>
          <w:sz w:val="24"/>
          <w:szCs w:val="24"/>
        </w:rPr>
        <w:t xml:space="preserve">-zoning initiated by the City of Gridley of approximately 736-acres reflecting the approved land uses within the Sphere of Influence adopted by the 2030 General Plan located in the unincorporated area of Butte County, contiguous to the city boundary. </w:t>
      </w:r>
    </w:p>
    <w:p w14:paraId="7F2BF504" w14:textId="77777777" w:rsidR="00A96A34" w:rsidRPr="00A96A34" w:rsidRDefault="00A96A34" w:rsidP="00A96A34">
      <w:pPr>
        <w:spacing w:line="240" w:lineRule="auto"/>
        <w:rPr>
          <w:rFonts w:cstheme="minorHAnsi"/>
          <w:bCs/>
          <w:color w:val="000002"/>
          <w:sz w:val="24"/>
          <w:szCs w:val="24"/>
          <w:lang w:eastAsia="zh-TW"/>
        </w:rPr>
      </w:pPr>
      <w:r w:rsidRPr="00A96A34">
        <w:rPr>
          <w:rFonts w:cstheme="minorHAnsi"/>
          <w:b/>
          <w:color w:val="000002"/>
          <w:sz w:val="24"/>
          <w:szCs w:val="24"/>
          <w:lang w:eastAsia="zh-TW"/>
        </w:rPr>
        <w:t>ZTA 1-</w:t>
      </w:r>
      <w:proofErr w:type="gramStart"/>
      <w:r w:rsidRPr="00A96A34">
        <w:rPr>
          <w:rFonts w:cstheme="minorHAnsi"/>
          <w:b/>
          <w:color w:val="000002"/>
          <w:sz w:val="24"/>
          <w:szCs w:val="24"/>
          <w:lang w:eastAsia="zh-TW"/>
        </w:rPr>
        <w:t xml:space="preserve">23;  </w:t>
      </w:r>
      <w:r w:rsidRPr="00A96A34">
        <w:rPr>
          <w:rFonts w:cstheme="minorHAnsi"/>
          <w:bCs/>
          <w:color w:val="000002"/>
          <w:sz w:val="24"/>
          <w:szCs w:val="24"/>
          <w:lang w:eastAsia="zh-TW"/>
        </w:rPr>
        <w:t>Amendment</w:t>
      </w:r>
      <w:proofErr w:type="gramEnd"/>
      <w:r w:rsidRPr="00A96A34">
        <w:rPr>
          <w:rFonts w:cstheme="minorHAnsi"/>
          <w:bCs/>
          <w:color w:val="000002"/>
          <w:sz w:val="24"/>
          <w:szCs w:val="24"/>
          <w:lang w:eastAsia="zh-TW"/>
        </w:rPr>
        <w:t xml:space="preserve"> to Title 17,  Chapter 17.22, “R-1 Single-Family Residential District“ of the Gridley Municipal code. (Citywide)</w:t>
      </w:r>
    </w:p>
    <w:p w14:paraId="0BE35433" w14:textId="77777777" w:rsidR="00A96A34" w:rsidRPr="00A96A34" w:rsidRDefault="00A96A34" w:rsidP="00A96A34">
      <w:pPr>
        <w:widowControl w:val="0"/>
        <w:autoSpaceDE w:val="0"/>
        <w:autoSpaceDN w:val="0"/>
        <w:adjustRightInd w:val="0"/>
        <w:spacing w:after="0" w:line="240" w:lineRule="auto"/>
        <w:jc w:val="both"/>
        <w:rPr>
          <w:rFonts w:eastAsia="Times New Roman" w:cstheme="minorHAnsi"/>
          <w:sz w:val="24"/>
          <w:szCs w:val="24"/>
        </w:rPr>
      </w:pPr>
      <w:r w:rsidRPr="00A96A34">
        <w:rPr>
          <w:rFonts w:eastAsia="Times New Roman" w:cstheme="minorHAnsi"/>
          <w:b/>
          <w:bCs/>
          <w:sz w:val="24"/>
          <w:szCs w:val="24"/>
        </w:rPr>
        <w:t xml:space="preserve">Tentative Subdivision Map 2-23; </w:t>
      </w:r>
      <w:r w:rsidRPr="00A96A34">
        <w:rPr>
          <w:rFonts w:eastAsia="Times New Roman" w:cstheme="minorHAnsi"/>
          <w:sz w:val="24"/>
          <w:szCs w:val="24"/>
        </w:rPr>
        <w:t xml:space="preserve">Application for </w:t>
      </w:r>
      <w:r w:rsidRPr="00A96A34">
        <w:rPr>
          <w:rFonts w:cstheme="minorHAnsi"/>
          <w:sz w:val="24"/>
          <w:szCs w:val="24"/>
        </w:rPr>
        <w:t xml:space="preserve">a Tentative Subdivision Map to subdivide one parcel consisting of approximately 14.8-acres into seventy parcels, a rezone to amend the zoning designation from Residential Suburban (R-S) to Single-Family Residential District (R-1), rescind the existing Agriculture Overlay, and Mitigated Negative Declaration located on the south side of Sycamore Street and at the terminus of Laurel Street.  </w:t>
      </w:r>
      <w:r w:rsidRPr="00A96A34">
        <w:rPr>
          <w:rFonts w:eastAsia="Times New Roman" w:cstheme="minorHAnsi"/>
          <w:sz w:val="24"/>
          <w:szCs w:val="24"/>
        </w:rPr>
        <w:t>(APN 010-270-121)</w:t>
      </w:r>
    </w:p>
    <w:p w14:paraId="65EED6A6" w14:textId="77777777" w:rsidR="005F5289" w:rsidRPr="00A96A34" w:rsidRDefault="005F5289" w:rsidP="005F5289">
      <w:pPr>
        <w:widowControl w:val="0"/>
        <w:autoSpaceDE w:val="0"/>
        <w:autoSpaceDN w:val="0"/>
        <w:adjustRightInd w:val="0"/>
        <w:spacing w:after="0" w:line="240" w:lineRule="auto"/>
        <w:rPr>
          <w:rFonts w:eastAsia="Times New Roman" w:cstheme="minorHAnsi"/>
          <w:b/>
          <w:bCs/>
          <w:sz w:val="24"/>
          <w:szCs w:val="24"/>
        </w:rPr>
      </w:pPr>
    </w:p>
    <w:p w14:paraId="16AD7992" w14:textId="77777777" w:rsidR="005F5289" w:rsidRPr="00A96A34" w:rsidRDefault="005F5289" w:rsidP="005F5289">
      <w:pPr>
        <w:widowControl w:val="0"/>
        <w:autoSpaceDE w:val="0"/>
        <w:autoSpaceDN w:val="0"/>
        <w:adjustRightInd w:val="0"/>
        <w:spacing w:after="0" w:line="240" w:lineRule="auto"/>
        <w:rPr>
          <w:rFonts w:eastAsia="Times New Roman" w:cstheme="minorHAnsi"/>
          <w:b/>
          <w:sz w:val="24"/>
          <w:szCs w:val="24"/>
        </w:rPr>
      </w:pPr>
      <w:r w:rsidRPr="00A96A34">
        <w:rPr>
          <w:rFonts w:eastAsia="Times New Roman" w:cstheme="minorHAnsi"/>
          <w:b/>
          <w:bCs/>
          <w:sz w:val="24"/>
          <w:szCs w:val="24"/>
        </w:rPr>
        <w:t>SUMMARY:</w:t>
      </w:r>
    </w:p>
    <w:p w14:paraId="2239AC0F" w14:textId="6E4FF358" w:rsidR="00516FA2" w:rsidRPr="00A96A34" w:rsidRDefault="005F5289" w:rsidP="005F5289">
      <w:pPr>
        <w:widowControl w:val="0"/>
        <w:autoSpaceDE w:val="0"/>
        <w:autoSpaceDN w:val="0"/>
        <w:adjustRightInd w:val="0"/>
        <w:spacing w:after="0" w:line="240" w:lineRule="auto"/>
        <w:ind w:firstLine="720"/>
        <w:jc w:val="both"/>
        <w:rPr>
          <w:rFonts w:eastAsia="Times New Roman" w:cstheme="minorHAnsi"/>
          <w:b/>
          <w:bCs/>
          <w:sz w:val="24"/>
          <w:szCs w:val="24"/>
        </w:rPr>
      </w:pPr>
      <w:r w:rsidRPr="00A96A34">
        <w:rPr>
          <w:rFonts w:eastAsia="Times New Roman" w:cstheme="minorHAnsi"/>
          <w:sz w:val="24"/>
          <w:szCs w:val="24"/>
        </w:rPr>
        <w:t xml:space="preserve">In accordance with Government Code Section 65009, if any person(s) challenges the action of the Planning Commission on these projects in court, said person(s) may be limited to raising only those issues that were raised at the public hearing described in this notice, or in written correspondence delivered to the City Clerk or Planning Commission at, or prior to, the public hearing. For further information regarding these projects, please contact Donna Decker, Planning Department, at (530) 768-5090 or email at </w:t>
      </w:r>
      <w:hyperlink r:id="rId5" w:history="1">
        <w:r w:rsidRPr="00A96A34">
          <w:rPr>
            <w:rFonts w:cstheme="minorHAnsi"/>
            <w:sz w:val="24"/>
            <w:szCs w:val="24"/>
            <w:u w:val="single"/>
          </w:rPr>
          <w:t>Planningdept@gridley.ca.us</w:t>
        </w:r>
      </w:hyperlink>
    </w:p>
    <w:sectPr w:rsidR="00516FA2" w:rsidRPr="00A96A34" w:rsidSect="00A277A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C4"/>
    <w:rsid w:val="00017B60"/>
    <w:rsid w:val="000226EC"/>
    <w:rsid w:val="00093D71"/>
    <w:rsid w:val="00097085"/>
    <w:rsid w:val="000F58AD"/>
    <w:rsid w:val="00125F52"/>
    <w:rsid w:val="0016070C"/>
    <w:rsid w:val="00172B34"/>
    <w:rsid w:val="001B76E1"/>
    <w:rsid w:val="001C2B4C"/>
    <w:rsid w:val="001D0559"/>
    <w:rsid w:val="001F0B99"/>
    <w:rsid w:val="001F0CF5"/>
    <w:rsid w:val="00203DD4"/>
    <w:rsid w:val="00210064"/>
    <w:rsid w:val="002B5E21"/>
    <w:rsid w:val="002F0A77"/>
    <w:rsid w:val="002F7B65"/>
    <w:rsid w:val="00324AA0"/>
    <w:rsid w:val="003A131F"/>
    <w:rsid w:val="003A1CD4"/>
    <w:rsid w:val="003B03C4"/>
    <w:rsid w:val="003D1C05"/>
    <w:rsid w:val="0043295B"/>
    <w:rsid w:val="00435D4B"/>
    <w:rsid w:val="004A2E6E"/>
    <w:rsid w:val="004D2173"/>
    <w:rsid w:val="004F1453"/>
    <w:rsid w:val="00516FA2"/>
    <w:rsid w:val="00523BFE"/>
    <w:rsid w:val="0057099F"/>
    <w:rsid w:val="005F5289"/>
    <w:rsid w:val="00624F4B"/>
    <w:rsid w:val="00642958"/>
    <w:rsid w:val="00653BEE"/>
    <w:rsid w:val="00660A65"/>
    <w:rsid w:val="00671EA7"/>
    <w:rsid w:val="006D0976"/>
    <w:rsid w:val="006D329B"/>
    <w:rsid w:val="00704758"/>
    <w:rsid w:val="00737E07"/>
    <w:rsid w:val="00754F69"/>
    <w:rsid w:val="007830C6"/>
    <w:rsid w:val="00793D36"/>
    <w:rsid w:val="007C4519"/>
    <w:rsid w:val="007D1D76"/>
    <w:rsid w:val="00847CFE"/>
    <w:rsid w:val="008E36FD"/>
    <w:rsid w:val="00985647"/>
    <w:rsid w:val="009A4BF2"/>
    <w:rsid w:val="009D635A"/>
    <w:rsid w:val="009E1BCC"/>
    <w:rsid w:val="009E5308"/>
    <w:rsid w:val="00A277A6"/>
    <w:rsid w:val="00A54327"/>
    <w:rsid w:val="00A81A2A"/>
    <w:rsid w:val="00A96A34"/>
    <w:rsid w:val="00AE5653"/>
    <w:rsid w:val="00AF27C9"/>
    <w:rsid w:val="00B166C4"/>
    <w:rsid w:val="00B531F9"/>
    <w:rsid w:val="00B55211"/>
    <w:rsid w:val="00BE3A22"/>
    <w:rsid w:val="00C2727C"/>
    <w:rsid w:val="00C34876"/>
    <w:rsid w:val="00CA2CF1"/>
    <w:rsid w:val="00CB1C8E"/>
    <w:rsid w:val="00CC3E5C"/>
    <w:rsid w:val="00D27213"/>
    <w:rsid w:val="00D27751"/>
    <w:rsid w:val="00D81AB5"/>
    <w:rsid w:val="00D90640"/>
    <w:rsid w:val="00DD0464"/>
    <w:rsid w:val="00DD12B8"/>
    <w:rsid w:val="00DE1D3C"/>
    <w:rsid w:val="00E32388"/>
    <w:rsid w:val="00E473B4"/>
    <w:rsid w:val="00E60387"/>
    <w:rsid w:val="00E977F5"/>
    <w:rsid w:val="00EA529C"/>
    <w:rsid w:val="00EB10F1"/>
    <w:rsid w:val="00ED624A"/>
    <w:rsid w:val="00EF6DEB"/>
    <w:rsid w:val="00F418A6"/>
    <w:rsid w:val="00F4765A"/>
    <w:rsid w:val="00F53A87"/>
    <w:rsid w:val="00F57FA0"/>
    <w:rsid w:val="00F90E2C"/>
    <w:rsid w:val="00FA2327"/>
    <w:rsid w:val="00FC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D1E"/>
  <w15:docId w15:val="{3781F35B-0913-4207-81C5-6EFDC2A8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C4"/>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EF6DEB"/>
    <w:rPr>
      <w:color w:val="0000FF" w:themeColor="hyperlink"/>
      <w:u w:val="single"/>
    </w:rPr>
  </w:style>
  <w:style w:type="paragraph" w:styleId="BodyTextIndent">
    <w:name w:val="Body Text Indent"/>
    <w:basedOn w:val="Normal"/>
    <w:link w:val="BodyTextIndentChar"/>
    <w:semiHidden/>
    <w:unhideWhenUsed/>
    <w:rsid w:val="001C2B4C"/>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semiHidden/>
    <w:rsid w:val="001C2B4C"/>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2B5E21"/>
    <w:pPr>
      <w:spacing w:after="120"/>
    </w:pPr>
  </w:style>
  <w:style w:type="character" w:customStyle="1" w:styleId="BodyTextChar">
    <w:name w:val="Body Text Char"/>
    <w:basedOn w:val="DefaultParagraphFont"/>
    <w:link w:val="BodyText"/>
    <w:uiPriority w:val="99"/>
    <w:semiHidden/>
    <w:rsid w:val="002B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50941">
      <w:bodyDiv w:val="1"/>
      <w:marLeft w:val="0"/>
      <w:marRight w:val="0"/>
      <w:marTop w:val="0"/>
      <w:marBottom w:val="0"/>
      <w:divBdr>
        <w:top w:val="none" w:sz="0" w:space="0" w:color="auto"/>
        <w:left w:val="none" w:sz="0" w:space="0" w:color="auto"/>
        <w:bottom w:val="none" w:sz="0" w:space="0" w:color="auto"/>
        <w:right w:val="none" w:sz="0" w:space="0" w:color="auto"/>
      </w:divBdr>
    </w:div>
    <w:div w:id="1369062279">
      <w:bodyDiv w:val="1"/>
      <w:marLeft w:val="0"/>
      <w:marRight w:val="0"/>
      <w:marTop w:val="0"/>
      <w:marBottom w:val="0"/>
      <w:divBdr>
        <w:top w:val="none" w:sz="0" w:space="0" w:color="auto"/>
        <w:left w:val="none" w:sz="0" w:space="0" w:color="auto"/>
        <w:bottom w:val="none" w:sz="0" w:space="0" w:color="auto"/>
        <w:right w:val="none" w:sz="0" w:space="0" w:color="auto"/>
      </w:divBdr>
    </w:div>
    <w:div w:id="1609848824">
      <w:bodyDiv w:val="1"/>
      <w:marLeft w:val="0"/>
      <w:marRight w:val="0"/>
      <w:marTop w:val="0"/>
      <w:marBottom w:val="0"/>
      <w:divBdr>
        <w:top w:val="none" w:sz="0" w:space="0" w:color="auto"/>
        <w:left w:val="none" w:sz="0" w:space="0" w:color="auto"/>
        <w:bottom w:val="none" w:sz="0" w:space="0" w:color="auto"/>
        <w:right w:val="none" w:sz="0" w:space="0" w:color="auto"/>
      </w:divBdr>
    </w:div>
    <w:div w:id="20839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nningdept@gridley.ca.us" TargetMode="External"/><Relationship Id="rId4" Type="http://schemas.openxmlformats.org/officeDocument/2006/relationships/hyperlink" Target="mailto:csantana@gridley.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Decker</dc:creator>
  <cp:lastModifiedBy>Donna Decker</cp:lastModifiedBy>
  <cp:revision>2</cp:revision>
  <cp:lastPrinted>2022-01-04T21:16:00Z</cp:lastPrinted>
  <dcterms:created xsi:type="dcterms:W3CDTF">2023-02-09T21:24:00Z</dcterms:created>
  <dcterms:modified xsi:type="dcterms:W3CDTF">2023-02-09T21:24:00Z</dcterms:modified>
</cp:coreProperties>
</file>